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3B0" w:rsidRPr="00C16C87" w:rsidRDefault="00EE63B0">
      <w:pPr>
        <w:rPr>
          <w:b/>
          <w:bCs/>
          <w:sz w:val="24"/>
          <w:szCs w:val="24"/>
        </w:rPr>
      </w:pPr>
      <w:r w:rsidRPr="00C16C87">
        <w:rPr>
          <w:b/>
          <w:bCs/>
          <w:sz w:val="24"/>
          <w:szCs w:val="24"/>
        </w:rPr>
        <w:t>Practicum 4 VWO Hersenen, zenuwen en zintuigen.</w:t>
      </w:r>
    </w:p>
    <w:p w:rsidR="00EE63B0" w:rsidRDefault="00EE63B0">
      <w:pPr>
        <w:rPr>
          <w:sz w:val="24"/>
          <w:szCs w:val="24"/>
        </w:rPr>
      </w:pPr>
      <w:r w:rsidRPr="004578F4">
        <w:rPr>
          <w:sz w:val="24"/>
          <w:szCs w:val="24"/>
        </w:rPr>
        <w:t>Maak je tekeningen volgens de biologische tekenregels!</w:t>
      </w:r>
    </w:p>
    <w:p w:rsidR="00EE63B0" w:rsidRDefault="00EE63B0" w:rsidP="00C16C87">
      <w:pPr>
        <w:rPr>
          <w:sz w:val="24"/>
          <w:szCs w:val="24"/>
        </w:rPr>
      </w:pPr>
      <w:r>
        <w:rPr>
          <w:sz w:val="24"/>
          <w:szCs w:val="24"/>
        </w:rPr>
        <w:t>De antwoorden op de vragen kan je op de achterkant van je tekenblaadje schrijven.</w:t>
      </w:r>
    </w:p>
    <w:p w:rsidR="00EE63B0" w:rsidRDefault="00EE63B0" w:rsidP="00C16C87">
      <w:pPr>
        <w:rPr>
          <w:sz w:val="24"/>
          <w:szCs w:val="24"/>
        </w:rPr>
      </w:pPr>
      <w:r>
        <w:rPr>
          <w:sz w:val="24"/>
          <w:szCs w:val="24"/>
        </w:rPr>
        <w:t xml:space="preserve">In paragraaf 3.11 worden de bouw en functie van de hersenen en het ruggenmerg behandeld. De kleine hersenen liggen onder de grote hersenen, en zijn duidelijk te herkennen als een aparte structuur (Afb 3.33). </w:t>
      </w:r>
    </w:p>
    <w:p w:rsidR="00EE63B0" w:rsidRDefault="00EE63B0" w:rsidP="00C16C87">
      <w:pPr>
        <w:rPr>
          <w:sz w:val="24"/>
          <w:szCs w:val="24"/>
        </w:rPr>
      </w:pPr>
      <w:r>
        <w:rPr>
          <w:sz w:val="24"/>
          <w:szCs w:val="24"/>
        </w:rPr>
        <w:t>Het ruggenmerg ligt in het verlengde van de hersenen, zie afb. 3.48. Je zult zien dat er een aantal belangrijke verschillen zijn tussen de kleine hersenen en het ruggenmerg, en dat dit is gerelateerd aan hun functie.</w:t>
      </w:r>
    </w:p>
    <w:p w:rsidR="00EE63B0" w:rsidRDefault="00EE63B0">
      <w:pPr>
        <w:rPr>
          <w:sz w:val="24"/>
          <w:szCs w:val="24"/>
        </w:rPr>
      </w:pPr>
      <w:r>
        <w:rPr>
          <w:sz w:val="24"/>
          <w:szCs w:val="24"/>
        </w:rPr>
        <w:t>Tot slot ga je nog kijken naar een zintuig: de tong. Dot wordt niet in het boek behandeld, maar is wel erg belangrijk in het dagelijks leven. Met de tong worden smaakstoffen waargenomen. Dit gebeurt met zintuigcellen die liggen georganiseerd in smaakpapillen.</w:t>
      </w:r>
    </w:p>
    <w:p w:rsidR="00EE63B0" w:rsidRPr="004578F4" w:rsidRDefault="00EE63B0" w:rsidP="004578F4">
      <w:pPr>
        <w:pStyle w:val="ListParagraph"/>
        <w:numPr>
          <w:ilvl w:val="0"/>
          <w:numId w:val="1"/>
        </w:numPr>
        <w:rPr>
          <w:sz w:val="24"/>
          <w:szCs w:val="24"/>
        </w:rPr>
      </w:pPr>
      <w:r>
        <w:rPr>
          <w:sz w:val="24"/>
          <w:szCs w:val="24"/>
        </w:rPr>
        <w:t>Bekijk een preparaat van het ruggenmerg. (1J 21, 2D 9 t/m 11)</w:t>
      </w:r>
    </w:p>
    <w:p w:rsidR="00EE63B0" w:rsidRDefault="00EE63B0" w:rsidP="004578F4">
      <w:pPr>
        <w:pStyle w:val="ListParagraph"/>
        <w:rPr>
          <w:sz w:val="24"/>
          <w:szCs w:val="24"/>
        </w:rPr>
      </w:pPr>
      <w:r>
        <w:rPr>
          <w:sz w:val="24"/>
          <w:szCs w:val="24"/>
        </w:rPr>
        <w:t>Maak een schematische overzichtstekening. Geef aan: witte en grijze stof, vliezen</w:t>
      </w:r>
    </w:p>
    <w:p w:rsidR="00EE63B0" w:rsidRDefault="00EE63B0" w:rsidP="004578F4">
      <w:pPr>
        <w:pStyle w:val="ListParagraph"/>
        <w:numPr>
          <w:ilvl w:val="0"/>
          <w:numId w:val="1"/>
        </w:numPr>
        <w:rPr>
          <w:sz w:val="24"/>
          <w:szCs w:val="24"/>
        </w:rPr>
      </w:pPr>
      <w:r>
        <w:rPr>
          <w:sz w:val="24"/>
          <w:szCs w:val="24"/>
        </w:rPr>
        <w:t>Geef in je tekening aan waar de cellichamen van de motorische – en sensorische zenuwcellen zich bevinden. Geef ook aan waar schakelcellen zich bevinden.</w:t>
      </w:r>
    </w:p>
    <w:p w:rsidR="00EE63B0" w:rsidRDefault="00EE63B0" w:rsidP="004578F4">
      <w:pPr>
        <w:pStyle w:val="ListParagraph"/>
        <w:numPr>
          <w:ilvl w:val="0"/>
          <w:numId w:val="1"/>
        </w:numPr>
        <w:rPr>
          <w:sz w:val="24"/>
          <w:szCs w:val="24"/>
        </w:rPr>
      </w:pPr>
      <w:r>
        <w:rPr>
          <w:sz w:val="24"/>
          <w:szCs w:val="24"/>
        </w:rPr>
        <w:t>Waar zie je de meeste celkernen liggen? Leg dit uit.</w:t>
      </w:r>
    </w:p>
    <w:p w:rsidR="00EE63B0" w:rsidRDefault="00EE63B0" w:rsidP="004578F4">
      <w:pPr>
        <w:pStyle w:val="ListParagraph"/>
        <w:numPr>
          <w:ilvl w:val="0"/>
          <w:numId w:val="1"/>
        </w:numPr>
        <w:rPr>
          <w:sz w:val="24"/>
          <w:szCs w:val="24"/>
        </w:rPr>
      </w:pPr>
      <w:r>
        <w:rPr>
          <w:sz w:val="24"/>
          <w:szCs w:val="24"/>
        </w:rPr>
        <w:t>Bekijk een preparaat van de kleine hersenen. ( 1J 20, 2D 21 t/m 23). Maak een schematische tekening. Geef aan in je tekening: witte en grijze stof, celkernen, bloedvaten, vliezen.</w:t>
      </w:r>
    </w:p>
    <w:p w:rsidR="00EE63B0" w:rsidRDefault="00EE63B0" w:rsidP="004578F4">
      <w:pPr>
        <w:pStyle w:val="ListParagraph"/>
        <w:numPr>
          <w:ilvl w:val="0"/>
          <w:numId w:val="1"/>
        </w:numPr>
        <w:rPr>
          <w:sz w:val="24"/>
          <w:szCs w:val="24"/>
        </w:rPr>
      </w:pPr>
      <w:r>
        <w:rPr>
          <w:sz w:val="24"/>
          <w:szCs w:val="24"/>
        </w:rPr>
        <w:t>Bekijk een preparaat van de grote hersenen en de hersenstam. Beschrijf de meest duidelijke verschillen die je opmerkt tussen de grote en kleine hersenen en de hersenstam.</w:t>
      </w:r>
    </w:p>
    <w:p w:rsidR="00EE63B0" w:rsidRPr="00727888" w:rsidRDefault="00EE63B0" w:rsidP="00FF7082">
      <w:pPr>
        <w:pStyle w:val="ListParagraph"/>
        <w:numPr>
          <w:ilvl w:val="0"/>
          <w:numId w:val="1"/>
        </w:numPr>
        <w:rPr>
          <w:sz w:val="24"/>
          <w:szCs w:val="24"/>
        </w:rPr>
      </w:pPr>
      <w:r>
        <w:rPr>
          <w:sz w:val="24"/>
          <w:szCs w:val="24"/>
        </w:rPr>
        <w:t>Bekijk het preparaat van de smaakpapillen (1A 88, 1D 88).</w:t>
      </w:r>
    </w:p>
    <w:p w:rsidR="00EE63B0" w:rsidRPr="00727888" w:rsidRDefault="00EE63B0" w:rsidP="00FF7082">
      <w:pPr>
        <w:pStyle w:val="ListParagraph"/>
        <w:rPr>
          <w:sz w:val="24"/>
          <w:szCs w:val="24"/>
        </w:rPr>
      </w:pPr>
      <w:r>
        <w:rPr>
          <w:sz w:val="24"/>
          <w:szCs w:val="24"/>
        </w:rPr>
        <w:t>Om goed te kunnen proeven, is het belangrijk dat de smaakmoleculen zij  opgelost in speeksel. Waar denk je dat de smaakpapillen zich bevinden op het preparaat? Maak een schematische overzichtstekening en geef dit de locatie van de smaakpapillen aan. Leg ook uit waarom je denkt dat ze hier zitten.</w:t>
      </w:r>
      <w:bookmarkStart w:id="0" w:name="_GoBack"/>
      <w:bookmarkEnd w:id="0"/>
    </w:p>
    <w:p w:rsidR="00EE63B0" w:rsidRPr="00725707" w:rsidRDefault="00EE63B0" w:rsidP="00FF7082">
      <w:pPr>
        <w:rPr>
          <w:sz w:val="24"/>
          <w:szCs w:val="24"/>
        </w:rPr>
      </w:pPr>
    </w:p>
    <w:sectPr w:rsidR="00EE63B0" w:rsidRPr="00725707" w:rsidSect="002036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BFF"/>
    <w:multiLevelType w:val="hybridMultilevel"/>
    <w:tmpl w:val="6E36A1D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4B34093"/>
    <w:multiLevelType w:val="hybridMultilevel"/>
    <w:tmpl w:val="C554D38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5EB76E58"/>
    <w:multiLevelType w:val="hybridMultilevel"/>
    <w:tmpl w:val="C6A689B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78F4"/>
    <w:rsid w:val="000206FA"/>
    <w:rsid w:val="002036EC"/>
    <w:rsid w:val="00225957"/>
    <w:rsid w:val="004578F4"/>
    <w:rsid w:val="00725707"/>
    <w:rsid w:val="00727888"/>
    <w:rsid w:val="00733274"/>
    <w:rsid w:val="00857B8D"/>
    <w:rsid w:val="00966512"/>
    <w:rsid w:val="00C16C87"/>
    <w:rsid w:val="00EE63B0"/>
    <w:rsid w:val="00F848EE"/>
    <w:rsid w:val="00FF70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6EC"/>
    <w:pPr>
      <w:spacing w:after="200" w:line="276" w:lineRule="auto"/>
    </w:pPr>
    <w:rPr>
      <w:rFonts w:cs="Calibri"/>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78F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287</Words>
  <Characters>1642</Characters>
  <Application>Microsoft Office Outlook</Application>
  <DocSecurity>0</DocSecurity>
  <Lines>0</Lines>
  <Paragraphs>0</Paragraphs>
  <ScaleCrop>false</ScaleCrop>
  <Company>Marnix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4 VWO Hersenen, zenuwen en zintuigen</dc:title>
  <dc:subject/>
  <dc:creator>Irene van den Top (TB)</dc:creator>
  <cp:keywords/>
  <dc:description/>
  <cp:lastModifiedBy>Elena Halima Alam</cp:lastModifiedBy>
  <cp:revision>2</cp:revision>
  <dcterms:created xsi:type="dcterms:W3CDTF">2013-06-02T18:31:00Z</dcterms:created>
  <dcterms:modified xsi:type="dcterms:W3CDTF">2013-06-02T18:31:00Z</dcterms:modified>
</cp:coreProperties>
</file>